
<file path=[Content_Types].xml><?xml version="1.0" encoding="utf-8"?>
<Types xmlns="http://schemas.openxmlformats.org/package/2006/content-types">
  <Default Extension="xml" ContentType="application/vnd.openxmlformats-officedocument.wordprocessingml.styles+xml"/>
  <Default Extension="jpg" ContentType="image/jp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r="http://schemas.openxmlformats.org/officeDocument/2006/relationships" xmlns:m="http://schemas.openxmlformats.org/officeDocument/2006/math" xmlns:w="http://schemas.openxmlformats.org/wordprocessingml/2006/main">
  <w:body>
    <w:p>
      <w:pPr>
        <w:jc w:val="center"/>
      </w:pPr>
      <w:r>
        <w:t>Министерство науки и высшего образования Республики Казахстан</w:t>
      </w:r>
    </w:p>
    <w:p/>
    <w:p>
      <w:pPr>
        <w:jc w:val="center"/>
      </w:pPr>
      <w:r>
        <w:t>ВКТУ им.Д.Серикбаева</w:t>
      </w:r>
    </w:p>
    <w:p/>
    <w:p/>
    <w:p>
      <w:pPr>
        <w:ind w:left="6100"/>
      </w:pPr>
      <w:r>
        <w:t>УТВЕРЖДАЮ:</w:t>
      </w:r>
    </w:p>
    <w:p>
      <w:pPr>
        <w:ind w:left="6100"/>
      </w:pPr>
      <w:r>
        <w:t>Декан БШ:</w:t>
      </w:r>
    </w:p>
    <w:p>
      <w:pPr>
        <w:ind w:left="6100"/>
      </w:pPr>
      <w:r>
        <w:t>Закимова А.М.</w:t>
      </w:r>
    </w:p>
    <w:p>
      <w:pPr>
        <w:ind w:left="6100"/>
      </w:pPr>
      <w:r>
        <w:t>_____________ </w:t>
      </w:r>
      <w:r>
        <w:t>2025</w:t>
      </w:r>
      <w:r>
        <w:t xml:space="preserve"> г.</w:t>
      </w:r>
    </w:p>
    <w:p/>
    <w:p/>
    <w:p/>
    <w:p/>
    <w:p/>
    <w:p/>
    <w:p/>
    <w:p/>
    <w:p/>
    <w:p>
      <w:pPr>
        <w:jc w:val="center"/>
      </w:pPr>
      <w:r>
        <w:rPr>
          <w:b w:val="1"/>
        </w:rPr>
        <w:t>ОСНОВЫ МЕНЕДЖМЕНТА</w:t>
      </w:r>
    </w:p>
    <w:p>
      <w:pPr>
        <w:jc w:val="center"/>
      </w:pPr>
      <w:r>
        <w:t>Рабочая учебная программа (силлабус)</w:t>
      </w:r>
    </w:p>
    <w:p/>
    <w:p/>
    <w:p/>
    <w:p/>
    <w:p>
      <w:r>
        <w:t>Образовательная программа: 6B04103 Бизнес-управление производственными системами</w:t>
      </w:r>
    </w:p>
    <w:p>
      <w:r>
        <w:t>Код дисциплины: OM1226</w:t>
      </w:r>
    </w:p>
    <w:p>
      <w:r>
        <w:t>Количество кредитов: 3</w:t>
      </w:r>
    </w:p>
    <w:p>
      <w:r>
        <w:t>Цикл: БД</w:t>
      </w:r>
    </w:p>
    <w:p>
      <w:r>
        <w:t>Компонент: ВК</w:t>
      </w:r>
    </w:p>
    <w:p/>
    <w:p/>
    <w:p/>
    <w:p/>
    <w:p/>
    <w:p/>
    <w:p/>
    <w:p/>
    <w:p/>
    <w:p/>
    <w:p/>
    <w:p/>
    <w:p/>
    <w:p>
      <w:pPr>
        <w:jc w:val="center"/>
      </w:pPr>
      <w:r>
        <w:t>Усть-Каменогорск,</w:t>
      </w:r>
      <w:r>
        <w:t xml:space="preserve"> 2025</w:t>
      </w:r>
      <w:r>
        <w:br w:type="page"/>
      </w:r>
    </w:p>
    <w:p>
      <w:pPr>
        <w:ind w:firstLine="567"/>
      </w:pPr>
      <w:r>
        <w:t>Рабочая учебная программа (силлабус) разработана на «БШ» на основании 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 20.04.2011 г.), Образовательной программы, Рабочего учебного плана, Каталога элективных дисциплин.</w:t>
      </w:r>
    </w:p>
    <w:p/>
    <w:p>
      <w:r>
        <w:t>Одобрено Комиссией по обеспечению качества</w:t>
      </w:r>
    </w:p>
    <w:p/>
    <w:p>
      <w:pPr>
        <w:tabs>
          <w:tab w:val="left" w:pos="6500"/>
        </w:tabs>
      </w:pPr>
      <w:r>
        <w:t>Председатель</w:t>
        <w:tab/>
        <w:r>
          <w:t>Жанабаева А.С.</w:t>
        </w:r>
      </w:r>
    </w:p>
    <w:p>
      <w:r>
        <w:t xml:space="preserve">Дата    </w:t>
      </w:r>
      <w:r>
        <w:t>28.08.2025</w:t>
      </w:r>
      <w:r>
        <w:t xml:space="preserve"> г.   протокол </w:t>
      </w:r>
      <w:r>
        <w:t>№1</w:t>
      </w:r>
    </w:p>
    <w:p/>
    <w:p>
      <w:pPr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  <w:tab/>
      </w:r>
      <w:r>
        <w:t>Варавин Е.В.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6B04103</w:t>
      </w:r>
    </w:p>
    <w:p/>
    <w:p>
      <w:pPr>
        <w:tabs>
          <w:tab w:val="left" w:pos="6500"/>
        </w:tabs>
        <w:ind w:left="6500" w:hanging="6500"/>
        <w:jc w:val="left"/>
      </w:pPr>
      <w:r>
        <w:t>Сотрудник библиотеки</w:t>
        <w:tab/>
      </w:r>
      <w:r>
        <w:t>Дроздова О.Н.</w:t>
      </w:r>
    </w:p>
    <w:p/>
    <w:p>
      <w:pPr>
        <w:tabs>
          <w:tab w:val="left" w:pos="6500"/>
        </w:tabs>
        <w:ind w:left="6500" w:hanging="6500"/>
        <w:jc w:val="left"/>
      </w:pPr>
      <w:r>
        <w:t>Разработал</w:t>
        <w:tab/>
      </w:r>
      <w:r>
        <w:t>Рахимбердинова М.У.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Профессор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Казыкенов А.Ж.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/>
    <w:p/>
    <w:p>
      <w:r>
        <w:br w:type="page"/>
      </w:r>
    </w:p>
    <w:p>
      <w:pPr>
        <w:jc w:val="center"/>
      </w:pPr>
      <w:r>
        <w:rPr>
          <w:b w:val="1"/>
        </w:rPr>
        <w:t>1 ХАРАКТЕРИСТИКА ДИСЦИПЛИНЫ, ЕЕ МЕСТО В УЧЕБНОМ ПРОЦЕССЕ</w:t>
      </w:r>
    </w:p>
    <w:p/>
    <w:p>
      <w:pPr>
        <w:jc w:val="center"/>
      </w:pPr>
      <w:r>
        <w:rPr>
          <w:b w:val="1"/>
        </w:rPr>
        <w:t>1.1 Краткое описание дисциплины</w:t>
      </w:r>
    </w:p>
    <w:p/>
    <w:p>
      <w:pPr>
        <w:ind w:firstLine="567"/>
      </w:pPr>
      <w:r>
        <w:t>Дисциплина представляет собой систематическое изложение теоретических основ и практики управления организацией (теории организации). В курсе дано научное обоснование всех сторон функционирования организаций в современных условиях, посредством анализа целей, ресурсов и результатов деятельности организации.</w:t>
      </w:r>
    </w:p>
    <w:p/>
    <w:p>
      <w:pPr>
        <w:jc w:val="center"/>
      </w:pPr>
      <w:r>
        <w:rPr>
          <w:b w:val="1"/>
        </w:rPr>
        <w:t>1.2 Цель и задачи изучения дисциплины</w:t>
      </w:r>
    </w:p>
    <w:p/>
    <w:p>
      <w:pPr>
        <w:ind w:firstLine="567"/>
      </w:pPr>
      <w:r>
        <w:t>Цель изучения дисциплины:</w:t>
      </w:r>
    </w:p>
    <w:p>
      <w:pPr>
        <w:ind w:firstLine="567"/>
      </w:pPr>
      <w:r>
        <w:t>Цель курса – сформировать у студентов системное представление об управлении организацией, путем изучения базовых понятий и положений теории организации как составной части теоретического фундамента менеджмента, приобретения студентами компетенций и практических навыков и умений решения задач к управления в условиях постиндустриального развития общества и в соответствии с международными требованиями к избранному виду деятельности. Данный курс «Менеджмент» представляет собой систематическое изложение теоретических основ и практики управления организацией (теории организации). В курсе дано научное обоснование всех сторон функционирования организаций в современных условиях, посредством анализа целей, ресурсов и результатов деятельности организации.</w:t>
      </w:r>
    </w:p>
    <w:p/>
    <w:p>
      <w:pPr>
        <w:ind w:firstLine="567"/>
      </w:pPr>
      <w:r>
        <w:t>Задачи изучения дисциплины:</w:t>
      </w:r>
    </w:p>
    <w:p>
      <w:pPr>
        <w:ind w:firstLine="567"/>
      </w:pPr>
      <w:r>
        <w:t>- Данная дисциплина включает в себя наиболее важные проблемы современной науки менеджмента. Рассматриваются вопросы теории и практики развития менеджмента, элементы организации и процесса управления, связующие процессы, функции управления, групповая динамика и руководство, обеспечение эффективности деятельности организаций. Дается система научных знаний, которая составляет теоретическую основу управления, обеспечивает практику менеджмента</w:t>
      </w:r>
    </w:p>
    <w:p/>
    <w:p>
      <w:pPr>
        <w:jc w:val="center"/>
      </w:pPr>
      <w:r>
        <w:rPr>
          <w:b w:val="1"/>
        </w:rPr>
        <w:t>1.3 Цели устойчивого развития</w:t>
      </w:r>
    </w:p>
    <w:p/>
    <w:p/>
    <w:p>
      <w:pPr>
        <w:jc w:val="center"/>
      </w:pPr>
      <w:r>
        <w:rPr>
          <w:b w:val="1"/>
        </w:rPr>
        <w:t>1.4 Результаты обучения</w:t>
      </w:r>
    </w:p>
    <w:p/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vMerge w:val="restart"/>
            <w:tcW w:w="1119" w:type="pct"/>
          </w:tcPr>
          <w:p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gridSpan w:val="2"/>
          </w:tcPr>
          <w:p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w="2015" w:type="pct"/>
          </w:tcPr>
          <w:p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>
            <w:pPr>
              <w:jc w:val="center"/>
            </w:pPr>
            <w:r>
              <w:t>дисциплины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КК3 - Способность формировать и определять личность в социальной среде и ориентироваться на здоровый образ жизни.</w:t>
            </w:r>
          </w:p>
        </w:tc>
        <w:tc>
          <w:p>
            <w:r>
              <w:rPr>
                <w:sz w:val="20"/>
              </w:rPr>
              <w:t>РО3 - Демонстрировать знания, способствующие формированию целостной личности в экономико-правовой, социально-культурной среде, принимать обоснованные решения, учитывая инклюзивность и обеспечение равных возможностей для всех участников.</w:t>
            </w:r>
          </w:p>
        </w:tc>
        <w:tc>
          <w:tcPr>
            <w:vMerge w:val="restart"/>
          </w:tcPr>
          <w:p>
            <w:pPr>
              <w:ind w:firstLine="567"/>
            </w:pPr>
            <w:r>
              <w:rPr>
                <w:sz w:val="20"/>
              </w:rPr>
              <w:t>- Знать и понимать представление о роли менеджмента и управления в общественной жизни; о современных тенденциях в развитии управленческого познания; об актуальных методологических и философских проблемах естественных (социальных, гуманитарных, экономических) наук</w:t>
            </w:r>
          </w:p>
          <w:p>
            <w:pPr>
              <w:ind w:firstLine="567"/>
            </w:pPr>
            <w:r>
              <w:rPr>
                <w:sz w:val="20"/>
              </w:rPr>
              <w:t>- уметь использовать полученные знания для оригинального развития и применения идей в управлении организацией ; креативно мыслить и творчески подходить к решению новых проблем и ситуаций</w:t>
            </w:r>
          </w:p>
          <w:p>
            <w:pPr>
              <w:ind w:firstLine="567"/>
            </w:pPr>
            <w:r>
              <w:rPr>
                <w:sz w:val="20"/>
              </w:rPr>
              <w:t>- уметь принимать решения в сложных и нестандартных ситуациях в области организации и управления хозяйственной деятельностью предприятия</w:t>
            </w:r>
          </w:p>
          <w:p>
            <w:pPr>
              <w:ind w:firstLine="567"/>
            </w:pPr>
            <w:r>
              <w:rPr>
                <w:sz w:val="20"/>
              </w:rPr>
              <w:t>- свободно владеть государственным, иностранными языками на профессиональном уровне, позволяющим проводить научные исследования, управлять и осуществлять преподавание специальных дисциплин по управлению в вузах.</w:t>
            </w:r>
          </w:p>
          <w:p>
            <w:pPr>
              <w:ind w:firstLine="567"/>
            </w:pPr>
            <w:r>
              <w:rPr>
                <w:sz w:val="20"/>
              </w:rPr>
              <w:t>- Имеет навыки работы с информационно-коммуникативными технологиями, работы с современными вычислительными средствами. Пополнение своих профессиональных знаний с целью продолжения в магистратуре3</w:t>
            </w:r>
          </w:p>
        </w:tc>
      </w:tr>
      <w:tr>
        <w:tc>
          <w:tcPr>
            <w:vMerge w:val="continue"/>
          </w:tcPr>
          <w:p/>
        </w:tc>
        <w:tc>
          <w:p>
            <w:r>
              <w:rPr>
                <w:sz w:val="20"/>
              </w:rPr>
              <w:t>РО4 - Применять методы обеспечения безопасности социальных систем в целях сохранения, развития и эффективного функционирования личности, общества и государства.</w:t>
            </w:r>
          </w:p>
        </w:tc>
        <w:tc>
          <w:tcPr>
            <w:vMerge w:val="continue"/>
          </w:tcPr>
          <w:p/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КК4 - Способность выявлять основные тенденции в развитии национальной и мировой экономики, владеть навыками управления  бизнес-процессами</w:t>
            </w:r>
          </w:p>
        </w:tc>
        <w:tc>
          <w:p>
            <w:r>
              <w:rPr>
                <w:sz w:val="20"/>
              </w:rPr>
              <w:t>РО5 - Оперировать понятиями и категориями в области экономики, менеджмента, учета, финансов анализировать глобальные и региональные экономические процессы</w:t>
            </w:r>
          </w:p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1.5 Образовательные технологии, применяемые при освоении дисциплины</w:t>
      </w:r>
    </w:p>
    <w:p/>
    <w:p>
      <w:pPr>
        <w:jc w:val="center"/>
      </w:pPr>
      <w:r>
        <w:rPr>
          <w:b w:val="1"/>
        </w:rPr>
        <w:t>1.5.1 Современные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/>
    <w:p/>
    <w:p>
      <w:pPr>
        <w:jc w:val="center"/>
      </w:pPr>
      <w:r>
        <w:rPr>
          <w:b w:val="1"/>
        </w:rPr>
        <w:t>1.5.2 Адаптивные образовательные технологии (инклюзивное обучение)</w:t>
      </w:r>
    </w:p>
    <w:p/>
    <w:p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/>
    <w:p/>
    <w:p/>
    <w:p>
      <w:pPr>
        <w:jc w:val="center"/>
      </w:pPr>
      <w:r>
        <w:rPr>
          <w:b w:val="1"/>
        </w:rPr>
        <w:t>1.6 Пререквизиты</w:t>
      </w:r>
    </w:p>
    <w:p/>
    <w:p>
      <w:pPr>
        <w:ind w:firstLine="567"/>
      </w:pPr>
      <w:r>
        <w:t>- География. Мектеп курсы / География. Школьный курс</w:t>
      </w:r>
    </w:p>
    <w:p/>
    <w:p>
      <w:pPr>
        <w:jc w:val="center"/>
      </w:pPr>
      <w:r>
        <w:rPr>
          <w:b w:val="1"/>
        </w:rPr>
        <w:t>1.7 Постреквизиты</w:t>
      </w:r>
    </w:p>
    <w:p/>
    <w:p>
      <w:pPr>
        <w:ind w:firstLine="567"/>
      </w:pPr>
      <w:r>
        <w:t>- Взаимозаменяемость, метрология и сертификация</w:t>
      </w:r>
    </w:p>
    <w:p>
      <w:pPr>
        <w:ind w:firstLine="567"/>
      </w:pPr>
      <w:r>
        <w:t>- Инновационный менеджмент</w:t>
      </w:r>
    </w:p>
    <w:p>
      <w:pPr>
        <w:ind w:firstLine="567"/>
      </w:pPr>
      <w:r>
        <w:t>- Интегрированные системы менеджмента</w:t>
      </w:r>
    </w:p>
    <w:p>
      <w:pPr>
        <w:ind w:firstLine="567"/>
      </w:pPr>
      <w:r>
        <w:t>- Организационное поведение</w:t>
      </w:r>
    </w:p>
    <w:p>
      <w:pPr>
        <w:ind w:firstLine="567"/>
      </w:pPr>
      <w:r>
        <w:t>- Охрана труда</w:t>
      </w:r>
    </w:p>
    <w:p>
      <w:pPr>
        <w:ind w:firstLine="567"/>
      </w:pPr>
      <w:r>
        <w:t>- Принятие управленческих решений</w:t>
      </w:r>
    </w:p>
    <w:p>
      <w:pPr>
        <w:ind w:firstLine="567"/>
      </w:pPr>
      <w:r>
        <w:t>- Разработка и принятие управленческих решений</w:t>
      </w:r>
    </w:p>
    <w:p>
      <w:pPr>
        <w:ind w:firstLine="567"/>
      </w:pPr>
      <w:r>
        <w:t>- Система менеджмента качества</w:t>
      </w:r>
    </w:p>
    <w:p>
      <w:pPr>
        <w:ind w:firstLine="567"/>
      </w:pPr>
      <w:r>
        <w:t>- Стратегический менеджмент</w:t>
      </w:r>
    </w:p>
    <w:p>
      <w:pPr>
        <w:ind w:firstLine="567"/>
      </w:pPr>
      <w:r>
        <w:t>- Теория управления</w:t>
      </w:r>
    </w:p>
    <w:p>
      <w:pPr>
        <w:ind w:firstLine="567"/>
      </w:pPr>
      <w:r>
        <w:t>- Теория управления организацией </w:t>
      </w:r>
    </w:p>
    <w:p>
      <w:pPr>
        <w:ind w:firstLine="567"/>
      </w:pPr>
      <w:r>
        <w:t>- Технологии инновационного менеджмента</w:t>
      </w:r>
    </w:p>
    <w:p>
      <w:pPr>
        <w:ind w:firstLine="567"/>
      </w:pPr>
      <w:r>
        <w:t>- Управление бизнесом</w:t>
      </w:r>
    </w:p>
    <w:p>
      <w:pPr>
        <w:ind w:firstLine="567"/>
      </w:pPr>
      <w:r>
        <w:t>- Управление проектами</w:t>
      </w:r>
    </w:p>
    <w:p>
      <w:pPr>
        <w:ind w:firstLine="567"/>
      </w:pPr>
      <w:r>
        <w:t>- Экологический менеджмент</w:t>
      </w:r>
    </w:p>
    <w:p/>
    <w:p>
      <w:pPr>
        <w:jc w:val="center"/>
      </w:pPr>
      <w:r>
        <w:rPr>
          <w:b w:val="1"/>
        </w:rPr>
        <w:t>1.8 Трудоемкость дисциплины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3500"/>
          </w:tcPr>
          <w:p>
            <w:r>
              <w:t>Виды работ</w:t>
            </w:r>
          </w:p>
        </w:tc>
        <w:tc>
          <w:tcPr>
            <w:tcW w:type="pct" w:w="1500"/>
          </w:tcPr>
          <w:p>
            <w:pPr>
              <w:jc w:val="center"/>
            </w:pPr>
            <w:r>
              <w:t>часы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Практические работы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45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экзамен</w:t>
            </w:r>
          </w:p>
        </w:tc>
      </w:tr>
    </w:tbl>
    <w:p/>
    <w:p>
      <w:pPr>
        <w:jc w:val="center"/>
      </w:pPr>
      <w:r>
        <w:rPr>
          <w:b w:val="1"/>
        </w:rPr>
        <w:t>2 СОДЕРЖАНИЕ ДИСЦИПЛИНЫ</w:t>
      </w:r>
    </w:p>
    <w:p/>
    <w:p>
      <w:pPr>
        <w:jc w:val="center"/>
      </w:pPr>
      <w:r>
        <w:rPr>
          <w:b w:val="1"/>
        </w:rPr>
        <w:t>2.1 Тематический план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147" w:type="pct"/>
          </w:tcPr>
          <w:p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Достигаемые результаты CDIO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Метод обучения</w:t>
            </w:r>
          </w:p>
        </w:tc>
        <w:tc>
          <w:tcPr>
            <w:tcW w:w="653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tcPr>
            <w:gridSpan w:val="6"/>
          </w:tcPr>
          <w:p>
            <w:pPr>
              <w:jc w:val="center"/>
            </w:pPr>
            <w:r>
              <w:rPr>
                <w:b w:val="1"/>
              </w:rPr>
              <w:t>Лекционные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t>Тема 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tcPr>
            <w:gridSpan w:val="3"/>
          </w:tcPr>
          <w:p/>
        </w:tc>
      </w:tr>
      <w:tr>
        <w:tc>
          <w:tcPr>
            <w:gridSpan w:val="6"/>
          </w:tcPr>
          <w:p>
            <w:pPr>
              <w:jc w:val="center"/>
            </w:pPr>
            <w:r>
              <w:rPr>
                <w:b w:val="1"/>
              </w:rPr>
              <w:t>Практические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t>Тема 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tcPr>
            <w:gridSpan w:val="3"/>
          </w:tcPr>
          <w:p/>
        </w:tc>
      </w:tr>
    </w:tbl>
    <w:p/>
    <w:p>
      <w:pPr>
        <w:jc w:val="center"/>
      </w:pPr>
      <w:r>
        <w:rPr>
          <w:b w:val="1"/>
        </w:rPr>
        <w:t>2.2 Задания для самостоятельной работы обучающегося (СРО)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rHeight w:val="1229"/>
          <w:tblHeader w:val="1"/>
        </w:trPr>
        <w:tc>
          <w:tcPr>
            <w:tcW w:w="1026" w:type="pct"/>
          </w:tcPr>
          <w:p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>
            <w:pPr>
              <w:jc w:val="center"/>
            </w:pPr>
            <w:r>
              <w:t>Результаты CDIO</w:t>
            </w:r>
          </w:p>
        </w:tc>
      </w:tr>
      <w:tr>
        <w:tc>
          <w:p/>
        </w:tc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4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2.3 График сдачи заданий по дисциплине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1850"/>
            <w:vMerge w:val="restart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gridSpan w:val="15"/>
          </w:tcPr>
          <w:p>
            <w:pPr>
              <w:jc w:val="center"/>
            </w:pPr>
            <w:r>
              <w:t>Академический период обучения, неделя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type="pct" w:w="210"/>
          </w:tcPr>
          <w:p>
            <w:pPr>
              <w:jc w:val="center"/>
            </w:pPr>
            <w:r>
              <w:t>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5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6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7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8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9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10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15</w:t>
            </w: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Знание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Понимание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Применение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Анализ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3 ОЦЕНКА ЗНАНИЙ ОБУЧАЮЩЕГОСЯ</w:t>
      </w:r>
    </w:p>
    <w:p/>
    <w:p>
      <w:pPr>
        <w:ind w:firstLine="567"/>
      </w:pPr>
      <w:r>
        <w:t>Преподаватель проводит все виды работ текущего контроля и выводит соответствующую оценку текущей успеваемости обучающихся два раза в академический период. По результатам текущего контроля формируется рейтинг 1 и 2. Учебные достижения обучающегося оцениваются по 100-балльной шкале, итоговая оценка Р1 и Р2 выводится как средняя арифметическая из оценок текущей успеваемости.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500"/>
          </w:tcPr>
          <w:p>
            <w:pPr>
              <w:jc w:val="center"/>
            </w:pPr>
            <w:r>
              <w:t>Период</w:t>
            </w:r>
          </w:p>
        </w:tc>
        <w:tc>
          <w:tcPr>
            <w:tcW w:type="pct" w:w="2500"/>
          </w:tcPr>
          <w:p>
            <w:pPr>
              <w:jc w:val="center"/>
            </w:pPr>
            <w:r>
              <w:t>Вид работы</w:t>
            </w:r>
          </w:p>
        </w:tc>
        <w:tc>
          <w:tcPr>
            <w:tcW w:type="pct" w:w="500"/>
          </w:tcPr>
          <w:p>
            <w:pPr>
              <w:jc w:val="center"/>
            </w:pPr>
            <w:r>
              <w:t>Итоговая оценка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/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/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p>
            <w:pPr>
              <w:jc w:val="center"/>
            </w:pPr>
            <w:r>
              <w:t>Итоговый контроль</w:t>
            </w:r>
          </w:p>
        </w:tc>
        <w:tc>
          <w:tcPr>
            <w:hMerge w:val="restart"/>
          </w:tcPr>
          <w:p>
            <w:r>
              <w:t>экзамен</w:t>
            </w:r>
          </w:p>
        </w:tc>
        <w:tc>
          <w:p>
            <w:pPr>
              <w:jc w:val="center"/>
            </w:pPr>
            <w:r>
              <w:t>0-100</w:t>
            </w:r>
          </w:p>
        </w:tc>
      </w:tr>
    </w:tbl>
    <w:p/>
    <w:p>
      <w:pPr>
        <w:jc w:val="center"/>
      </w:pPr>
      <w:r>
        <w:rPr>
          <w:b w:val="1"/>
        </w:rPr>
        <w:t>3.1 Политика оценивания результатов обучения по видам работ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c>
          <w:tcPr>
            <w:tcW w:type="pct" w:w="1000"/>
            <w:vMerge w:val="restart"/>
          </w:tcPr>
          <w:p>
            <w:pPr>
              <w:jc w:val="center"/>
            </w:pPr>
            <w:r>
              <w:rPr>
                <w:b w:val="1"/>
                <w:sz w:val="20"/>
              </w:rPr>
              <w:t>Вид работы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90-100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70-89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50-69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0-49</w:t>
            </w:r>
          </w:p>
        </w:tc>
      </w:tr>
      <w:tr>
        <w:tc>
          <w:p>
            <w:pPr>
              <w:vMerge w:val="continue"/>
            </w:pP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Отлично</w:t>
            </w: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Хорошо</w:t>
            </w: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Удовлетворительно</w:t>
              <w:t/>
            </w: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Неудовлетворительно</w:t>
              <w:t/>
            </w:r>
          </w:p>
        </w:tc>
      </w:tr>
    </w:tbl>
    <w:p/>
    <w:p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>
      <w:pPr>
        <w:ind w:firstLine="567"/>
      </w:pPr>
      <w:r>
        <w:t>- 60% результатов текущей успеваемости;</w:t>
      </w:r>
    </w:p>
    <w:p>
      <w:pPr>
        <w:ind w:firstLine="567"/>
      </w:pPr>
      <w:r>
        <w:t>- 40% результата, полученного на экзамене.</w:t>
      </w:r>
    </w:p>
    <w:p/>
    <w:p>
      <w:pPr>
        <w:ind w:firstLine="567"/>
      </w:pPr>
      <w:r>
        <w:t>Формула подсчета итоговой оценки:</w:t>
      </w:r>
    </w:p>
    <w:p/>
    <w:p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ctrlPr>
              <w:rPr>
                <w:rFonts w:ascii="Cambria Math"/>
                <w:i/>
                <w:szCs w:val="28"/>
              </w:rPr>
            </m:ctrlPr>
          </m:num>
          <m:den>
            <m:r>
              <w:rPr>
                <w:rFonts w:ascii="Cambria Math"/>
                <w:szCs w:val="28"/>
              </w:rPr>
              <m:t>2</m:t>
            </m:r>
            <m:ctrlPr>
              <w:rPr>
                <w:rFonts w:ascii="Cambria Math"/>
                <w:i/>
                <w:szCs w:val="28"/>
              </w:rPr>
            </m:ctrlP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  <w:tab/>
        <w:tab/>
        <w:tab/>
        <w:tab/>
        <w:t>(1)</w:t>
      </w:r>
    </w:p>
    <w:p/>
    <w:p>
      <w:pPr>
        <w:ind w:firstLine="567"/>
      </w:pPr>
      <w:r>
        <w:t>где Р1, Р2 – цифровые эквиваленты оценок первого, второго рейтингов соответственно; Э – цифровой эквивалент оценки на экзамене.</w:t>
      </w:r>
    </w:p>
    <w:p/>
    <w:p>
      <w:pPr>
        <w:ind w:firstLine="567"/>
      </w:pPr>
      <w:r>
        <w:t>Буквенная система оценки учебных достижений обучающихся, соответствующая цифровому эквиваленту по четырехбалльной системе:</w:t>
      </w:r>
    </w:p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600" w:type="pct"/>
          </w:tcPr>
          <w:p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Оценка по традиционной системе</w:t>
            </w:r>
          </w:p>
        </w:tc>
      </w:tr>
      <w:tr>
        <w:tc>
          <w:p>
            <w:pPr>
              <w:jc w:val="center"/>
            </w:pPr>
            <w:r>
              <w:t>A</w:t>
            </w:r>
          </w:p>
        </w:tc>
        <w:tc>
          <w:p>
            <w:pPr>
              <w:jc w:val="center"/>
            </w:pPr>
            <w:r>
              <w:t>4.0</w:t>
            </w:r>
          </w:p>
        </w:tc>
        <w:tc>
          <w:p>
            <w:pPr>
              <w:jc w:val="center"/>
            </w:pPr>
            <w:r>
              <w:t>95-100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Отлично</w:t>
            </w:r>
          </w:p>
        </w:tc>
      </w:tr>
      <w:tr>
        <w:tc>
          <w:p>
            <w:pPr>
              <w:jc w:val="center"/>
            </w:pPr>
            <w:r>
              <w:t>A-</w:t>
            </w:r>
          </w:p>
        </w:tc>
        <w:tc>
          <w:p>
            <w:pPr>
              <w:jc w:val="center"/>
            </w:pPr>
            <w:r>
              <w:t>3.67</w:t>
            </w:r>
          </w:p>
        </w:tc>
        <w:tc>
          <w:p>
            <w:pPr>
              <w:jc w:val="center"/>
            </w:pPr>
            <w:r>
              <w:t>90-94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B+</w:t>
            </w:r>
          </w:p>
        </w:tc>
        <w:tc>
          <w:p>
            <w:pPr>
              <w:jc w:val="center"/>
            </w:pPr>
            <w:r>
              <w:t>3.33</w:t>
            </w:r>
          </w:p>
        </w:tc>
        <w:tc>
          <w:p>
            <w:pPr>
              <w:jc w:val="center"/>
            </w:pPr>
            <w:r>
              <w:t>85-89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Хорошо</w:t>
            </w:r>
          </w:p>
        </w:tc>
      </w:tr>
      <w:tr>
        <w:tc>
          <w:p>
            <w:pPr>
              <w:jc w:val="center"/>
            </w:pPr>
            <w:r>
              <w:t>B</w:t>
            </w:r>
          </w:p>
        </w:tc>
        <w:tc>
          <w:p>
            <w:pPr>
              <w:jc w:val="center"/>
            </w:pPr>
            <w:r>
              <w:t>3.0</w:t>
            </w:r>
          </w:p>
        </w:tc>
        <w:tc>
          <w:p>
            <w:pPr>
              <w:jc w:val="center"/>
            </w:pPr>
            <w:r>
              <w:t>80-84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B-</w:t>
            </w:r>
          </w:p>
        </w:tc>
        <w:tc>
          <w:p>
            <w:pPr>
              <w:jc w:val="center"/>
            </w:pPr>
            <w:r>
              <w:t>2.67</w:t>
            </w:r>
          </w:p>
        </w:tc>
        <w:tc>
          <w:p>
            <w:pPr>
              <w:jc w:val="center"/>
            </w:pPr>
            <w:r>
              <w:t>75-79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C+</w:t>
            </w:r>
          </w:p>
        </w:tc>
        <w:tc>
          <w:p>
            <w:pPr>
              <w:jc w:val="center"/>
            </w:pPr>
            <w:r>
              <w:t>2.33</w:t>
            </w:r>
          </w:p>
        </w:tc>
        <w:tc>
          <w:p>
            <w:pPr>
              <w:jc w:val="center"/>
            </w:pPr>
            <w:r>
              <w:t>70-74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</w:t>
            </w:r>
          </w:p>
        </w:tc>
        <w:tc>
          <w:p>
            <w:pPr>
              <w:jc w:val="center"/>
            </w:pPr>
            <w:r>
              <w:t>2.0</w:t>
            </w:r>
          </w:p>
        </w:tc>
        <w:tc>
          <w:p>
            <w:pPr>
              <w:jc w:val="center"/>
            </w:pPr>
            <w:r>
              <w:t>65-69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Удовлетворительно</w:t>
            </w:r>
          </w:p>
        </w:tc>
      </w:tr>
      <w:tr>
        <w:tc>
          <w:p>
            <w:pPr>
              <w:jc w:val="center"/>
            </w:pPr>
            <w:r>
              <w:t>C-</w:t>
            </w:r>
          </w:p>
        </w:tc>
        <w:tc>
          <w:p>
            <w:pPr>
              <w:jc w:val="center"/>
            </w:pPr>
            <w:r>
              <w:t>1.67</w:t>
            </w:r>
          </w:p>
        </w:tc>
        <w:tc>
          <w:p>
            <w:pPr>
              <w:jc w:val="center"/>
            </w:pPr>
            <w:r>
              <w:t>60-64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D+</w:t>
            </w:r>
          </w:p>
        </w:tc>
        <w:tc>
          <w:p>
            <w:pPr>
              <w:jc w:val="center"/>
            </w:pPr>
            <w:r>
              <w:t>1.33</w:t>
            </w:r>
          </w:p>
        </w:tc>
        <w:tc>
          <w:p>
            <w:pPr>
              <w:jc w:val="center"/>
            </w:pPr>
            <w:r>
              <w:t>55-59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</w:t>
            </w:r>
          </w:p>
        </w:tc>
        <w:tc>
          <w:p>
            <w:pPr>
              <w:jc w:val="center"/>
            </w:pPr>
            <w:r>
              <w:t>1.0</w:t>
            </w:r>
          </w:p>
        </w:tc>
        <w:tc>
          <w:p>
            <w:pPr>
              <w:jc w:val="center"/>
            </w:pPr>
            <w:r>
              <w:t>50-54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FX</w:t>
            </w:r>
          </w:p>
        </w:tc>
        <w:tc>
          <w:p>
            <w:pPr>
              <w:jc w:val="center"/>
            </w:pPr>
            <w:r>
              <w:t>0.5</w:t>
            </w:r>
          </w:p>
        </w:tc>
        <w:tc>
          <w:p>
            <w:pPr>
              <w:jc w:val="center"/>
            </w:pPr>
            <w:r>
              <w:t>25-49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Неудовлетворительно</w:t>
            </w:r>
          </w:p>
        </w:tc>
      </w:tr>
      <w:tr>
        <w:tc>
          <w:p>
            <w:pPr>
              <w:jc w:val="center"/>
            </w:pPr>
            <w:r>
              <w:t>F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0-24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4 ПОЛИТИКА ДИСЦИПЛИНЫ</w:t>
      </w:r>
    </w:p>
    <w:p/>
    <w:p>
      <w:pPr>
        <w:ind w:firstLine="567"/>
      </w:pPr>
      <w:r>
        <w:t>Обучающийся обязан:</w:t>
      </w:r>
    </w:p>
    <w:p/>
    <w:p>
      <w:pPr>
        <w:jc w:val="center"/>
      </w:pPr>
      <w:r>
        <w:rPr>
          <w:b w:val="1"/>
        </w:rPr>
        <w:t>5 СПИСОК РЕКОМЕНДУЕМОЙ ЛИТЕРАТУРЫ</w:t>
      </w:r>
    </w:p>
    <w:p/>
    <w:p>
      <w:pPr>
        <w:jc w:val="center"/>
      </w:pPr>
      <w:r>
        <w:rPr>
          <w:b w:val="1"/>
        </w:rPr>
        <w:t>5.1 Основная литература</w:t>
      </w:r>
    </w:p>
    <w:p/>
    <w:p>
      <w:pPr>
        <w:ind w:firstLine="567"/>
      </w:pPr>
      <w:r>
        <w:t>1. 1. Антонов В.Г. Корпоративное управление: учебное пособие/под ред. В.Г. Антонова, В.В. Крылова, А.Ю. Кузьмичев и др.-2-е перераб. и доп. – М.: ИД «ФОРУМ»: ИНФРА-М, 2010.-288 с. 2. Валевич, Р. П. Управление качеством товаров и услуг: учеб. пособие для студ. вузов/Р.П. Валевич, О.Б. Пароля.- Минск : БГЭУ, 2008. - 301 с. 3. Воронина Э.М. Производственный менеджмент. - М.: МЭСИ, 2005. 4. Герчикова И.Н. Менеджмент: учебник для вузов. – М.: ЮНИТИ-ДАНА, 2005. Гриф МО РФ. 5. Гончаров В.И. Менеджмент: Учеб. Пособие. – Мн.: Мисанта, 2003. – 624 с. 6. Иванова Е.А., Шишкина Л.В. корпоративное управление: учебное пособие/Е.А. Иванова, Л.В. Шишкина; под ред. проф. В.Ю. Наливайского— Ростов н/д.: «феникс», 2007.—256с.</w:t>
      </w:r>
    </w:p>
    <w:p/>
    <w:p>
      <w:pPr>
        <w:jc w:val="center"/>
      </w:pPr>
      <w:r>
        <w:rPr>
          <w:b w:val="1"/>
        </w:rPr>
        <w:t>5.2 Дополнительная литература</w:t>
      </w:r>
    </w:p>
    <w:p/>
    <w:p>
      <w:pPr>
        <w:ind w:firstLine="567"/>
      </w:pPr>
      <w:r>
        <w:t>1. 1. Основы менеджмента [Текст] : Учеб. пособие / Ред. Э.М.Гайнутдинов. - 2-е изд. - Минск : Университетское, 2002. - 152 c. - Библиогр.: с. 149. - ISBN 985-09-0438-0 : 564 т. 2. Основы менеджмента : Учеб. пособие для ВУЗов / О.Т. Лебедев, А.Р. Каньковская. - 2-е изд., доп. - СПб. : МиМ, 1998. - 192 с. : ил. - Библиогр.: с.184 Основы менеджмента. Как стать лучшим руководителем : учебное пособие / М. Армстронг. - Ростов н/Д : Феникс, 1998. - 509 с. : ил. - (Учеб. и учеб. пособия). - Б. ц.
4. Основы менеджмента : Учеб / В.Р Веснин ; Ин-т междунар. права и зкономики. - 2-е изд. - М. : Триада : ЛТД, 1997. - 383 с. - Библиогр. : с.377-380. - Б. ц.
5. Основы менеджмента : Учеб. пособие для ССУЗ / В.Р. Веснин. - М. : ГНОМ-пресс : Элит-2000, 1999. - 339 с. - Б. ц.
6. Основы менеджмента : Учеб. пособие для ССУЗ / В.Р. Веснин. - М. : ГНОМ-пресс : Элит-2000, 1999. - 339 с. - Б. ц.
7. Основы менеджмента. Полное руководство по кейс-технологиям : Учеб. пособие / А. П. Панфилова [и др.] ; под ред. В. П. Соломина. - М. ; СПб. ; Нижний Новгород : Питер, 2004. - 236 с.
8. Основы менеджмента : учебник / К. Г. Ахметов [и др.]. - Актобе ; Уральск : А-Полиграфия, 2005. - 436 с.
9. Основы менеджмента : учебно-справ. пособие / В. В. Глухов ; СПбГТУ. - СПб. : Специальная литература, 1995. - 326 c.
10. Основы менеджмента : учеб. пособие / Н. И. Кабушкин. - 8-е изд., стереотип. - М. : Новое знание, 2005. - 336 с.
11. Основы менеджмента : учеб. пособие / Ю. В. Баталов [и др.] ; М-во образования, культуры и здравоохранения РК. - Усть-Каменогорск : ВКГТУ, 1998. - 114 с.
12. Основы менеджмента : Учеб. пособие / О. Т. Лебедев , А. Р. Каньковская ; ред. О. Т. Лебедев . - 2-е изд., доп. - СПб. : Издат. Дом "МиМ", 1998. - 192 с. 13. Основы менеджмента: организация и планирование производства. : задачи и лабораторные работы / Н. И. Новицкий. - М. : Финансы и статистика, 1998. - 208 с.
3.</w:t>
      </w:r>
    </w:p>
    <w:p>
      <w:pPr>
        <w:ind w:firstLine="567"/>
      </w:pPr>
      <w:r>
        <w:t>2. IPR SMART http://www.iprbookshop.ru</w:t>
      </w:r>
    </w:p>
    <w:p>
      <w:pPr>
        <w:ind w:firstLine="567"/>
      </w:pPr>
      <w:r>
        <w:t>3. ScienceDirect - http://www.sciencedirect.com.</w:t>
      </w:r>
    </w:p>
    <w:p>
      <w:pPr>
        <w:ind w:firstLine="567"/>
      </w:pPr>
      <w:r>
        <w:t>4. EBSCO Discovery Service (EDS) - http://search.ebscohost.com</w:t>
      </w:r>
    </w:p>
    <w:sectPr>
      <w:headerReference w:type="default" r:id="rId2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header1.xml><?xml version="1.0" encoding="utf-8"?>
<w:hdr xmlns:wp="http://schemas.openxmlformats.org/drawingml/2006/wordprocessingDrawing" xmlns:r="http://schemas.openxmlformats.org/officeDocument/2006/relationships" xmlns:w="http://schemas.openxmlformats.org/wordprocessingml/2006/main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</w:tblPr>
    <w:tblGrid/>
    <w:tr>
      <w:trPr>
        <w:cantSplit/>
        <w:trHeight w:val="353"/>
      </w:trPr>
      <w:tc>
        <w:tcPr>
          <w:tcW w:w="1129" w:type="dxa"/>
          <w:vMerge w:val="restart"/>
          <w:vAlign w:val="center"/>
        </w:tcPr>
        <w:p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gridSpan w:val="2"/>
          <w:vAlign w:val="center"/>
        </w:tcPr>
        <w:p>
          <w:pPr>
            <w:pStyle w:val="header"/>
          </w:pPr>
          <w:r>
            <w:t>Некоммерческое акционерное общество «Восточно-Казахстанский технический университет имени Д. Серикбаева»</w:t>
          </w:r>
        </w:p>
      </w:tc>
      <w:tc>
        <w:tcPr>
          <w:tcW w:w="1501" w:type="dxa"/>
          <w:vMerge w:val="restart"/>
          <w:vAlign w:val="center"/>
        </w:tcPr>
        <w:p>
          <w:pPr>
            <w:pStyle w:val="header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fldChar w:fldCharType="end"/>
          </w:r>
        </w:p>
      </w:tc>
    </w:tr>
    <w:tr>
      <w:trPr>
        <w:cantSplit/>
        <w:trHeight w:val="310"/>
      </w:trPr>
      <w:tc>
        <w:tcPr>
          <w:tcW w:w="1129" w:type="dxa"/>
          <w:vMerge/>
        </w:tcPr>
        <w:p/>
      </w:tc>
      <w:tc>
        <w:tcPr>
          <w:tcW w:w="1921" w:type="dxa"/>
          <w:vAlign w:val="center"/>
        </w:tcPr>
        <w:p>
          <w:pPr>
            <w:pStyle w:val="header"/>
          </w:pPr>
          <w:r>
            <w:t>Интегрированная система менеджмента</w:t>
          </w:r>
        </w:p>
      </w:tc>
      <w:tc>
        <w:tcPr>
          <w:vAlign w:val="center"/>
        </w:tcPr>
        <w:p>
          <w:pPr>
            <w:pStyle w:val="header"/>
          </w:pPr>
          <w:r>
            <w:t>И ВКТУ 026-III-2024</w:t>
          </w:r>
        </w:p>
        <w:p>
          <w:pPr>
            <w:pStyle w:val="header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/>
      </w:tc>
    </w:tr>
  </w:tbl>
  <w:p/>
</w:hdr>
</file>

<file path=word/settings.xml><?xml version="1.0" encoding="utf-8"?>
<w:settings xmlns:w="http://schemas.openxmlformats.org/wordprocessingml/2006/main">
  <w:view w:val="print"/>
  <w:zoom w:percent="100"/>
</w:settings>
</file>

<file path=word/styles.xml><?xml version="1.0" encoding="utf-8"?>
<w:styles xmlns:w="http://schemas.openxmlformats.org/wordprocessingml/2006/main">
  <w:style w:default="true" w:type="paragraph" w:styleId="default">
    <w:pPr>
      <w:spacing w:after="0" w:line="240" w:lineRule="auto"/>
      <w:jc w:val="both"/>
    </w:pPr>
    <w:rPr>
      <w:rFonts w:ascii="Times New Roman" w:cs="Times New Roman" w:hAnsi="Times New Roman"/>
      <w:sz w:val="24"/>
    </w:rPr>
  </w:style>
  <w:style w:type="paragraph" w:styleId="title">
    <w:pPr>
      <w:jc w:val="center"/>
      <w:spacing w:after="0" w:line="240" w:lineRule="auto"/>
    </w:pPr>
    <w:rPr>
      <w:b w:val="1"/>
      <w:rFonts w:ascii="Times New Roman" w:cs="Times New Roman" w:hAnsi="Times New Roman"/>
      <w:sz w:val="22"/>
    </w:rPr>
  </w:style>
  <w:style w:type="paragraph" w:styleId="header">
    <w:pPr>
      <w:jc w:val="center"/>
      <w:spacing w:after="0" w:line="240" w:lineRule="auto"/>
    </w:pPr>
    <w:rPr>
      <w:b w:val="1"/>
      <w:rFonts w:ascii="Tahoma" w:cs="Tahoma" w:hAnsi="Tahoma"/>
      <w:sz w:val="1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2" /><Relationship Type="http://schemas.openxmlformats.org/officeDocument/2006/relationships/settings" Target="/word/settings.xml" Id="rId3" /><Relationship Type="http://schemas.openxmlformats.org/officeDocument/2006/relationships/header" Target="/word/header1.xml" Id="rId20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word/media/image1.jpg" Id="rId1" /></Relationships>
</file>